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35E32D" w14:textId="77777777" w:rsidR="00DA0699" w:rsidRPr="00255384" w:rsidRDefault="00E0681D" w:rsidP="00E0681D">
      <w:pPr>
        <w:jc w:val="center"/>
        <w:rPr>
          <w:rFonts w:ascii="Arial" w:hAnsi="Arial"/>
          <w:sz w:val="20"/>
          <w:szCs w:val="20"/>
        </w:rPr>
      </w:pPr>
      <w:r w:rsidRPr="00255384">
        <w:rPr>
          <w:rFonts w:ascii="Arial" w:hAnsi="Arial"/>
          <w:sz w:val="20"/>
          <w:szCs w:val="20"/>
        </w:rPr>
        <w:t>TALLER DE AUDITORIA DE SISTEMAS</w:t>
      </w:r>
    </w:p>
    <w:p w14:paraId="3E590D8A" w14:textId="77777777" w:rsidR="00DA0699" w:rsidRPr="00255384" w:rsidRDefault="00DA0699">
      <w:pPr>
        <w:rPr>
          <w:rFonts w:ascii="Arial" w:hAnsi="Arial"/>
          <w:sz w:val="20"/>
          <w:szCs w:val="20"/>
        </w:rPr>
      </w:pPr>
    </w:p>
    <w:p w14:paraId="796938F4" w14:textId="77777777" w:rsidR="00483E0F" w:rsidRPr="00255384" w:rsidRDefault="00483E0F">
      <w:pPr>
        <w:rPr>
          <w:rFonts w:ascii="Arial" w:hAnsi="Arial"/>
          <w:sz w:val="20"/>
          <w:szCs w:val="20"/>
        </w:rPr>
      </w:pP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1DC92327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ACFF7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1.- El auditor debe ser nombrado por:</w:t>
            </w:r>
          </w:p>
        </w:tc>
      </w:tr>
    </w:tbl>
    <w:p w14:paraId="485662A3" w14:textId="77777777" w:rsidR="00483E0F" w:rsidRPr="00255384" w:rsidRDefault="00483E0F" w:rsidP="00483E0F">
      <w:pPr>
        <w:rPr>
          <w:rFonts w:ascii="Arial" w:eastAsia="Times New Roman" w:hAnsi="Arial" w:cs="Times New Roman"/>
          <w:vanish/>
          <w:sz w:val="20"/>
          <w:szCs w:val="20"/>
        </w:rPr>
      </w:pP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21E06CD0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2EE64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7FBC7AEC" wp14:editId="7CC4AFA2">
                  <wp:extent cx="204470" cy="20447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La Junta general.</w:t>
            </w:r>
          </w:p>
          <w:p w14:paraId="325050BD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2092DC74" wp14:editId="3D2018B2">
                  <wp:extent cx="204470" cy="204470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El registrador mercantil.</w:t>
            </w:r>
          </w:p>
          <w:p w14:paraId="4E363767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360343E" wp14:editId="6CC0DE40">
                  <wp:extent cx="204470" cy="204470"/>
                  <wp:effectExtent l="0" t="0" r="0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El juez de primera instancia del domicilio social.</w:t>
            </w:r>
          </w:p>
          <w:p w14:paraId="10F854F8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3E1B3223" wp14:editId="345F5057">
                  <wp:extent cx="204470" cy="204470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Todas las anteriores.</w:t>
            </w:r>
          </w:p>
        </w:tc>
      </w:tr>
    </w:tbl>
    <w:p w14:paraId="39BB1C50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7DD631DD" w14:textId="77777777" w:rsidTr="00255384">
        <w:trPr>
          <w:tblCellSpacing w:w="15" w:type="dxa"/>
        </w:trPr>
        <w:tc>
          <w:tcPr>
            <w:tcW w:w="49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9FE1B" w14:textId="77777777" w:rsidR="00483E0F" w:rsidRPr="00255384" w:rsidRDefault="00483E0F" w:rsidP="00255384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2.- La fase final de la auditoria comprende</w:t>
            </w:r>
          </w:p>
        </w:tc>
      </w:tr>
    </w:tbl>
    <w:tbl>
      <w:tblPr>
        <w:tblpPr w:leftFromText="141" w:rightFromText="141" w:vertAnchor="text" w:horzAnchor="page" w:tblpX="1717" w:tblpY="290"/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255384" w:rsidRPr="00255384" w14:paraId="71F84732" w14:textId="77777777" w:rsidTr="00255384">
        <w:trPr>
          <w:tblCellSpacing w:w="15" w:type="dxa"/>
        </w:trPr>
        <w:tc>
          <w:tcPr>
            <w:tcW w:w="49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43E63F" w14:textId="77777777" w:rsidR="00255384" w:rsidRPr="00255384" w:rsidRDefault="00255384" w:rsidP="00255384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NAME=\"R2\"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4799FB76" wp14:editId="7950C03F">
                  <wp:extent cx="204470" cy="204470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Comprensión del negocio, sector y naturaleza de las transacciones.</w:t>
            </w:r>
          </w:p>
          <w:p w14:paraId="50E4B536" w14:textId="77777777" w:rsidR="00255384" w:rsidRPr="00255384" w:rsidRDefault="00255384" w:rsidP="00255384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NAME=\"R2\" VALUE=\"MAL1\"&gt;"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29EC1DAF" wp14:editId="623B9285">
                  <wp:extent cx="204470" cy="204470"/>
                  <wp:effectExtent l="0" t="0" r="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Evaluar el grado de fiabilidad inicialmente esperado de los sistemas de control interno.</w:t>
            </w:r>
          </w:p>
          <w:p w14:paraId="7108A68A" w14:textId="77777777" w:rsidR="00255384" w:rsidRPr="00255384" w:rsidRDefault="00255384" w:rsidP="00255384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NAME=\"R2\" VALUE=\"MAL2\"&gt;"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2270F141" wp14:editId="61E40488">
                  <wp:extent cx="204470" cy="204470"/>
                  <wp:effectExtent l="0" t="0" r="0" b="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Realización de pruebas sustantivas.</w:t>
            </w:r>
          </w:p>
          <w:p w14:paraId="73E9F8BC" w14:textId="77777777" w:rsidR="00255384" w:rsidRPr="00255384" w:rsidRDefault="00255384" w:rsidP="00255384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NAME=\"R2\"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038EBEE9" wp14:editId="163E9A88">
                  <wp:extent cx="204470" cy="204470"/>
                  <wp:effectExtent l="0" t="0" r="0" b="0"/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Emisión de los informes.</w:t>
            </w:r>
          </w:p>
        </w:tc>
      </w:tr>
    </w:tbl>
    <w:p w14:paraId="5CD02F97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39BE9962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600F2329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3FC4BE93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79CFEFB4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tbl>
      <w:tblPr>
        <w:tblW w:w="4485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"/>
        <w:gridCol w:w="7913"/>
        <w:gridCol w:w="62"/>
      </w:tblGrid>
      <w:tr w:rsidR="00483E0F" w:rsidRPr="00255384" w14:paraId="6220A046" w14:textId="77777777" w:rsidTr="00255384">
        <w:trPr>
          <w:gridAfter w:val="1"/>
          <w:wAfter w:w="11" w:type="pct"/>
          <w:tblCellSpacing w:w="15" w:type="dxa"/>
        </w:trPr>
        <w:tc>
          <w:tcPr>
            <w:tcW w:w="493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BD895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3.- Si un auditor no pudo presenciar el inventario inicial de los almacenes, en su informe incluirá:</w:t>
            </w:r>
          </w:p>
        </w:tc>
      </w:tr>
      <w:tr w:rsidR="00255384" w:rsidRPr="00255384" w14:paraId="77ABDEB5" w14:textId="77777777" w:rsidTr="00255384">
        <w:trPr>
          <w:gridBefore w:val="1"/>
          <w:wBefore w:w="9" w:type="pct"/>
          <w:tblCellSpacing w:w="15" w:type="dxa"/>
        </w:trPr>
        <w:tc>
          <w:tcPr>
            <w:tcW w:w="493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17699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NAME=\"R3\" VALUE=\"MAL\"&gt;"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7ABB1B7C" wp14:editId="771A5A35">
                  <wp:extent cx="204470" cy="204470"/>
                  <wp:effectExtent l="0" t="0" r="0" b="0"/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a)  Una incertidumbre, en cualquier caso.</w:t>
            </w:r>
          </w:p>
          <w:p w14:paraId="6B1F84E6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NAME=\"R3\" VALUE=\"MAL1\"&gt;"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49038E54" wp14:editId="2877F5B9">
                  <wp:extent cx="204470" cy="204470"/>
                  <wp:effectExtent l="0" t="0" r="0" b="0"/>
                  <wp:docPr id="10" name="Imagen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b) Una limitación al alcance, en cualquier caso.</w:t>
            </w:r>
          </w:p>
          <w:p w14:paraId="333A6A09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NAME=\"R3\" VALUE=\"MAL2\"&gt;"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1D1A7F71" wp14:editId="1C97E599">
                  <wp:extent cx="204470" cy="204470"/>
                  <wp:effectExtent l="0" t="0" r="0" b="0"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c) Una opinión denegada, en cualquier caso.</w:t>
            </w:r>
          </w:p>
          <w:p w14:paraId="6302A61F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NAME=\"R3\" VALUE=\"BIEN\"&gt;"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0A4FE65E" wp14:editId="36455813">
                  <wp:extent cx="204470" cy="204470"/>
                  <wp:effectExtent l="0" t="0" r="0" b="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d) Una limitación, salvo que pueda realizar procedimientos alternativos para obtener evidencia.</w:t>
            </w:r>
          </w:p>
        </w:tc>
      </w:tr>
    </w:tbl>
    <w:p w14:paraId="178BB1BA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p w14:paraId="652DFCAB" w14:textId="77777777" w:rsidR="00483E0F" w:rsidRPr="00255384" w:rsidRDefault="00483E0F" w:rsidP="00483E0F">
      <w:pPr>
        <w:spacing w:before="100" w:beforeAutospacing="1" w:after="100" w:afterAutospacing="1"/>
        <w:ind w:left="568" w:hanging="284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17485488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430CA1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4.- Podrán acceder en todo caso a la documentación referente a una auditoria:</w:t>
            </w:r>
          </w:p>
        </w:tc>
      </w:tr>
    </w:tbl>
    <w:p w14:paraId="4CDFA94A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77B9B2E3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E6B74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NAME=\"R4\"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D50A606" wp14:editId="39FDF4D8">
                  <wp:extent cx="204470" cy="204470"/>
                  <wp:effectExtent l="0" t="0" r="0" b="0"/>
                  <wp:docPr id="13" name="Imagen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Los administradores de la sociedad auditada.</w:t>
            </w:r>
          </w:p>
          <w:p w14:paraId="161D0661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NAME=\"R4\"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EA6D2F1" wp14:editId="40F74489">
                  <wp:extent cx="204470" cy="204470"/>
                  <wp:effectExtent l="0" t="0" r="0" b="0"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El ICAC en el ejercicio del control técnico.</w:t>
            </w:r>
          </w:p>
          <w:p w14:paraId="728A646B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NAME=\"R4\" VALUE=\"MAL2\"&gt;"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90D2591" wp14:editId="386717CC">
                  <wp:extent cx="204470" cy="204470"/>
                  <wp:effectExtent l="0" t="0" r="0" b="0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Cualquier persona interesada en la información financiera de la sociedad auditada.</w:t>
            </w:r>
          </w:p>
          <w:p w14:paraId="423B4B04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lastRenderedPageBreak/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NAME=\"R4\"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608CB11" wp14:editId="7A6342D5">
                  <wp:extent cx="204470" cy="204470"/>
                  <wp:effectExtent l="0" t="0" r="0" b="0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Ninguna de las anteriores.</w:t>
            </w:r>
          </w:p>
        </w:tc>
      </w:tr>
    </w:tbl>
    <w:p w14:paraId="2A10B7E3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b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lastRenderedPageBreak/>
        <w:t> </w:t>
      </w:r>
    </w:p>
    <w:tbl>
      <w:tblPr>
        <w:tblW w:w="4484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"/>
        <w:gridCol w:w="7916"/>
        <w:gridCol w:w="59"/>
      </w:tblGrid>
      <w:tr w:rsidR="00483E0F" w:rsidRPr="00255384" w14:paraId="5251906D" w14:textId="77777777" w:rsidTr="00255384">
        <w:trPr>
          <w:gridAfter w:val="1"/>
          <w:wAfter w:w="9" w:type="pct"/>
          <w:tblCellSpacing w:w="15" w:type="dxa"/>
        </w:trPr>
        <w:tc>
          <w:tcPr>
            <w:tcW w:w="493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6B3809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5.- El plazo por el que se puede renovar el contrato a un auditor es:</w:t>
            </w:r>
          </w:p>
        </w:tc>
      </w:tr>
      <w:tr w:rsidR="00255384" w:rsidRPr="00255384" w14:paraId="3266DC49" w14:textId="77777777" w:rsidTr="00255384">
        <w:trPr>
          <w:gridBefore w:val="1"/>
          <w:wBefore w:w="9" w:type="pct"/>
          <w:tblCellSpacing w:w="15" w:type="dxa"/>
        </w:trPr>
        <w:tc>
          <w:tcPr>
            <w:tcW w:w="493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E99AA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PRIVATE "&lt;INPUT TYPE=\"radio\" NAME=\"R5\" VALUE=\"MAL\"&gt;"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drawing>
                <wp:inline distT="0" distB="0" distL="0" distR="0" wp14:anchorId="4D07E8A7" wp14:editId="43753180">
                  <wp:extent cx="204470" cy="204470"/>
                  <wp:effectExtent l="0" t="0" r="0" b="0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t xml:space="preserve">  a) Mínimo tres años y máximo nueve.</w:t>
            </w:r>
          </w:p>
          <w:p w14:paraId="16F9D019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PRIVATE "&lt;INPUT TYPE=\"radio\" NAME=\"R5\" VALUE=\"MAL1\"&gt;"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drawing>
                <wp:inline distT="0" distB="0" distL="0" distR="0" wp14:anchorId="01F8C562" wp14:editId="3FB8F7D3">
                  <wp:extent cx="204470" cy="204470"/>
                  <wp:effectExtent l="0" t="0" r="0" b="0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t xml:space="preserve">  b) Mínimo tres años pudiéndose prorrogar indefinidamente.</w:t>
            </w:r>
          </w:p>
          <w:p w14:paraId="08B1118C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PRIVATE "&lt;INPUT TYPE=\"radio\" NAME=\"R5\" VALUE=\"MAL2\"&gt;"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drawing>
                <wp:inline distT="0" distB="0" distL="0" distR="0" wp14:anchorId="36082E79" wp14:editId="72EBBA1C">
                  <wp:extent cx="204470" cy="204470"/>
                  <wp:effectExtent l="0" t="0" r="0" b="0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t xml:space="preserve">  c) Mínimo un año pudiéndose prorrogar indefinidamente.</w:t>
            </w:r>
          </w:p>
          <w:p w14:paraId="0BFADFC2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 PRIVATE "&lt;INPUT TYPE=\"radio\" NAME=\"R5\" VALUE=\"BIEN\"&gt;"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drawing>
                <wp:inline distT="0" distB="0" distL="0" distR="0" wp14:anchorId="584FC26D" wp14:editId="06E2ABFD">
                  <wp:extent cx="204470" cy="204470"/>
                  <wp:effectExtent l="0" t="0" r="0" b="0"/>
                  <wp:docPr id="20" name="Imagen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Cs/>
                <w:sz w:val="20"/>
                <w:szCs w:val="20"/>
              </w:rPr>
              <w:t xml:space="preserve">  d) Máximo de un año.</w:t>
            </w:r>
          </w:p>
        </w:tc>
      </w:tr>
    </w:tbl>
    <w:p w14:paraId="2F1DA8F3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85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"/>
        <w:gridCol w:w="7917"/>
        <w:gridCol w:w="59"/>
      </w:tblGrid>
      <w:tr w:rsidR="00483E0F" w:rsidRPr="00255384" w14:paraId="03329CAF" w14:textId="77777777" w:rsidTr="00255384">
        <w:trPr>
          <w:gridAfter w:val="1"/>
          <w:wAfter w:w="9" w:type="pct"/>
          <w:tblCellSpacing w:w="15" w:type="dxa"/>
        </w:trPr>
        <w:tc>
          <w:tcPr>
            <w:tcW w:w="493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7303F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6. Para el auditor es obligatorio conocer y evaluar el control interno:</w:t>
            </w:r>
          </w:p>
        </w:tc>
      </w:tr>
      <w:tr w:rsidR="00255384" w:rsidRPr="00255384" w14:paraId="02FE9CC3" w14:textId="77777777" w:rsidTr="00255384">
        <w:trPr>
          <w:gridAfter w:val="1"/>
          <w:wAfter w:w="9" w:type="pct"/>
          <w:tblCellSpacing w:w="15" w:type="dxa"/>
        </w:trPr>
        <w:tc>
          <w:tcPr>
            <w:tcW w:w="493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B1971A" w14:textId="77777777" w:rsidR="00255384" w:rsidRPr="00255384" w:rsidRDefault="00255384" w:rsidP="00483E0F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</w:tr>
      <w:tr w:rsidR="00255384" w:rsidRPr="00255384" w14:paraId="09812917" w14:textId="77777777" w:rsidTr="00255384">
        <w:trPr>
          <w:gridBefore w:val="1"/>
          <w:wBefore w:w="9" w:type="pct"/>
          <w:tblCellSpacing w:w="15" w:type="dxa"/>
        </w:trPr>
        <w:tc>
          <w:tcPr>
            <w:tcW w:w="4935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0A6EC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NAME=\"R6\" VALUE=\"BIEN\"&gt;"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40ECBAF6" wp14:editId="54CD5618">
                  <wp:extent cx="204470" cy="204470"/>
                  <wp:effectExtent l="0" t="0" r="0" b="0"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a) Siempre y por escrito.</w:t>
            </w:r>
          </w:p>
          <w:p w14:paraId="6BA0B3E1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NAME=\"R6\" VALUE=\"MAL1\"&gt;"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646CB1AE" wp14:editId="38E94DAF">
                  <wp:extent cx="204470" cy="204470"/>
                  <wp:effectExtent l="0" t="0" r="0" b="0"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b) Cuando lo solicite la dirección y siempre por escrito.</w:t>
            </w:r>
          </w:p>
          <w:p w14:paraId="0F21B128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NAME=\"R6\" VALUE=\"MAL2\"&gt;"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6955F482" wp14:editId="21921970">
                  <wp:extent cx="204470" cy="204470"/>
                  <wp:effectExtent l="0" t="0" r="0" b="0"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c) Cuando lo solicite la dirección y no tiene que ser por escrito.</w:t>
            </w:r>
          </w:p>
          <w:p w14:paraId="1A960D19" w14:textId="77777777" w:rsidR="00255384" w:rsidRPr="00255384" w:rsidRDefault="00255384" w:rsidP="00255384">
            <w:pPr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begin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 PRIVATE "&lt;INPUT TYPE=\"radio\" NAME=\"R6\" VALUE=\"MAL3\"&gt;"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separate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drawing>
                <wp:inline distT="0" distB="0" distL="0" distR="0" wp14:anchorId="7CE69AFA" wp14:editId="35D458FD">
                  <wp:extent cx="204470" cy="204470"/>
                  <wp:effectExtent l="0" t="0" r="0" b="0"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fldChar w:fldCharType="end"/>
            </w: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 d) No es obligatorio en ningún caso.</w:t>
            </w:r>
          </w:p>
        </w:tc>
      </w:tr>
    </w:tbl>
    <w:p w14:paraId="3B1202E4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1DC176B4" w14:textId="77777777" w:rsidTr="00255384">
        <w:trPr>
          <w:tblCellSpacing w:w="15" w:type="dxa"/>
        </w:trPr>
        <w:tc>
          <w:tcPr>
            <w:tcW w:w="491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05ACC3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7.   Si un auditor descubre al realizar sus procedimientos que una inversión significativa que la sociedad no ha tenido en cuenta al elaborar sus cuentas anuales. ¿Qué debería hacer?</w:t>
            </w:r>
          </w:p>
        </w:tc>
      </w:tr>
    </w:tbl>
    <w:tbl>
      <w:tblPr>
        <w:tblpPr w:leftFromText="141" w:rightFromText="141" w:vertAnchor="text" w:horzAnchor="page" w:tblpX="1717" w:tblpY="361"/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255384" w:rsidRPr="00255384" w14:paraId="36C53208" w14:textId="77777777" w:rsidTr="00255384">
        <w:trPr>
          <w:tblCellSpacing w:w="15" w:type="dxa"/>
        </w:trPr>
        <w:tc>
          <w:tcPr>
            <w:tcW w:w="49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F3A445" w14:textId="77777777" w:rsidR="00255384" w:rsidRPr="00255384" w:rsidRDefault="00255384" w:rsidP="00255384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NAME=\"R7\"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2E66B89B" wp14:editId="35C4CBDB">
                  <wp:extent cx="204470" cy="204470"/>
                  <wp:effectExtent l="0" t="0" r="0" b="0"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El auditor debería incluir este hecho en la Memoria.</w:t>
            </w:r>
          </w:p>
          <w:p w14:paraId="1AF1AC7B" w14:textId="77777777" w:rsidR="00255384" w:rsidRPr="00255384" w:rsidRDefault="00255384" w:rsidP="00255384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NAME=\"R7\" VALUE=\"MAL1\"&gt;"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9CD5737" wp14:editId="3597BDD6">
                  <wp:extent cx="204470" cy="204470"/>
                  <wp:effectExtent l="0" t="0" r="0" b="0"/>
                  <wp:docPr id="26" name="Imagen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El auditor debería incluir este hecho en la cuenta de Pérdidas y Ganancias.</w:t>
            </w:r>
          </w:p>
          <w:p w14:paraId="4472B41D" w14:textId="77777777" w:rsidR="00255384" w:rsidRPr="00255384" w:rsidRDefault="00255384" w:rsidP="00255384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NAME=\"R7\"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95A80F4" wp14:editId="4011CBAF">
                  <wp:extent cx="204470" cy="204470"/>
                  <wp:effectExtent l="0" t="0" r="0" b="0"/>
                  <wp:docPr id="27" name="Imagen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El auditor debería desglosar el hecho así como su repercusión en las cuentas anuales en un párrafo de salvedades dando la opinión que corresponda en función de la naturaleza del hecho y de su magnitud, siempre que la Sociedad no modifique previamente las cuentas anuales.</w:t>
            </w:r>
          </w:p>
          <w:p w14:paraId="7F7496AC" w14:textId="77777777" w:rsidR="00255384" w:rsidRPr="00255384" w:rsidRDefault="00255384" w:rsidP="00255384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NAME=\"R7\" VALUE=\"MAL3\"&gt;"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05BFD783" wp14:editId="2BBB7563">
                  <wp:extent cx="204470" cy="204470"/>
                  <wp:effectExtent l="0" t="0" r="0" b="0"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Nada, dado que es un hecho ocurrido después de la fecha de cierre de las cuentas anuales.</w:t>
            </w:r>
          </w:p>
        </w:tc>
      </w:tr>
    </w:tbl>
    <w:p w14:paraId="461D25F6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p w14:paraId="67462C07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0A13E455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382B57E9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71D866F9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15F35CCA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343B6E73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67090D0A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p w14:paraId="61461B9D" w14:textId="77777777" w:rsidR="00255384" w:rsidRPr="00255384" w:rsidRDefault="00255384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2451D98A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E2DDA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8.            Para demostrar su diligencia profesional el auditor debe:</w:t>
            </w:r>
          </w:p>
        </w:tc>
      </w:tr>
    </w:tbl>
    <w:p w14:paraId="731358B3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6D554E0F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3EB580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NAME=\"R8\"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19324AA" wp14:editId="14F27576">
                  <wp:extent cx="204470" cy="204470"/>
                  <wp:effectExtent l="0" t="0" r="0" b="0"/>
                  <wp:docPr id="29" name="Imagen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No tener ninguna relación de tipo laboral con la entidad auditada.</w:t>
            </w:r>
          </w:p>
          <w:p w14:paraId="28C5CDB0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NAME=\"R8\" VALUE=\"MAL1\"&gt;"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3490F254" wp14:editId="37AD5EC7">
                  <wp:extent cx="204470" cy="204470"/>
                  <wp:effectExtent l="0" t="0" r="0" b="0"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Tener una formación profesional adecuada.</w:t>
            </w:r>
          </w:p>
          <w:p w14:paraId="477098C7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NAME=\"R8\"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119BF1A" wp14:editId="23C514E0">
                  <wp:extent cx="204470" cy="204470"/>
                  <wp:effectExtent l="0" t="0" r="0" b="0"/>
                  <wp:docPr id="31" name="Imagen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Elaborar unos papeles de trabajo cuyo contenido sea suficiente para suministrar el soporte de la opinión.</w:t>
            </w:r>
          </w:p>
          <w:p w14:paraId="45A1DAD7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NAME=\"R8\" VALUE=\"MAL3\"&gt;"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ABE9357" wp14:editId="5C2752C3">
                  <wp:extent cx="204470" cy="204470"/>
                  <wp:effectExtent l="0" t="0" r="0" b="0"/>
                  <wp:docPr id="32" name="Imagen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Conocerse todas las normas de auditoría y todos los principios contables generalmente aceptados.</w:t>
            </w:r>
          </w:p>
        </w:tc>
      </w:tr>
    </w:tbl>
    <w:p w14:paraId="7CA07B20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2BA3CAA6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A06732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9. ¿Cuál de las siguientes afirmaciones es incorrecta?</w:t>
            </w:r>
          </w:p>
        </w:tc>
      </w:tr>
    </w:tbl>
    <w:p w14:paraId="45A201D8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7F9846E0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D9681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NAME=\"R9\"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B9EDABA" wp14:editId="483A143F">
                  <wp:extent cx="204470" cy="204470"/>
                  <wp:effectExtent l="0" t="0" r="0" b="0"/>
                  <wp:docPr id="33" name="Imagen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No se puede esperar que los auditores aporten una seguridad absoluta sobre la fiabilidad de la información contenida en los estados financieros.</w:t>
            </w:r>
          </w:p>
          <w:p w14:paraId="36F3C74E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NAME=\"R9\" VALUE=\"MAL1\"&gt;"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77278655" wp14:editId="425955BA">
                  <wp:extent cx="204470" cy="204470"/>
                  <wp:effectExtent l="0" t="0" r="0" b="0"/>
                  <wp:docPr id="34" name="Imagen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El usuario de informes de auditoría no debe asumir que la opinión técnica del auditor de cuentas es una garantía sobre la viabilidad futura de una entidad.</w:t>
            </w:r>
          </w:p>
          <w:p w14:paraId="4131B94D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NAME=\"R9\"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783A9B4E" wp14:editId="7B64FE43">
                  <wp:extent cx="204470" cy="204470"/>
                  <wp:effectExtent l="0" t="0" r="0" b="0"/>
                  <wp:docPr id="35" name="Imagen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El usuario de informes de auditoría debe asumir que la opinión técnica del auditor de cuentas es una declaración sobre la eficacia o eficiencia con que la dirección ha gestionado los asuntos de la entidad.</w:t>
            </w:r>
          </w:p>
          <w:p w14:paraId="2B9EA121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NAME=\"R9\" VALUE=\"MAL3\"&gt;"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C7B4527" wp14:editId="5018C9E6">
                  <wp:extent cx="204470" cy="204470"/>
                  <wp:effectExtent l="0" t="0" r="0" b="0"/>
                  <wp:docPr id="36" name="Imagen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En la ejecución de los trabajos de revisión y verificación contable distintos de los de auditoría de cuentas anuales serán de obligado cumplimiento las Normas Técnicas de carácter general.</w:t>
            </w:r>
          </w:p>
        </w:tc>
      </w:tr>
    </w:tbl>
    <w:p w14:paraId="0FE4020E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6E082277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F7E2C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10. La finalidad de las pruebas SUSTANTIVAS es:</w:t>
            </w:r>
          </w:p>
        </w:tc>
      </w:tr>
    </w:tbl>
    <w:p w14:paraId="491F302F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3D21D75A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845C7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NAME=\"R10\"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2066993" wp14:editId="2B0D1142">
                  <wp:extent cx="204470" cy="204470"/>
                  <wp:effectExtent l="0" t="0" r="0" b="0"/>
                  <wp:docPr id="37" name="Imagen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a)Proporcionar un conocimiento profundo de la entidad.</w:t>
            </w:r>
          </w:p>
          <w:p w14:paraId="22E9C0CE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NAME=\"R10\" VALUE=\"MAL1\"&gt;"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2F5BD730" wp14:editId="715B077A">
                  <wp:extent cx="204470" cy="204470"/>
                  <wp:effectExtent l="0" t="0" r="0" b="0"/>
                  <wp:docPr id="38" name="Imagen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Proporcionar una seguridad razonable de que los procedimientos relativos a los controles internos están siendo aplicados tal y como fueron establecidos.</w:t>
            </w:r>
          </w:p>
          <w:p w14:paraId="7C966CAF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NAME=\"R10\" VALUE=\"MAL2\"&gt;"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4C3AD89E" wp14:editId="089504A3">
                  <wp:extent cx="204470" cy="204470"/>
                  <wp:effectExtent l="0" t="0" r="0" b="0"/>
                  <wp:docPr id="39" name="Imagen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Proporcionar una seguridad razonable sobre la honestidad de la gerencia empresarial.</w:t>
            </w:r>
          </w:p>
          <w:p w14:paraId="31D46B36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NAME=\"R10\"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7DF8F85" wp14:editId="3691C4E6">
                  <wp:extent cx="204470" cy="204470"/>
                  <wp:effectExtent l="0" t="0" r="0" b="0"/>
                  <wp:docPr id="40" name="Imagen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Proporcionar evidencia adecuada y suficiente sobre saldos, transacciones y otra información financiera significativa.</w:t>
            </w:r>
          </w:p>
        </w:tc>
      </w:tr>
    </w:tbl>
    <w:p w14:paraId="564F5E47" w14:textId="77777777" w:rsidR="00483E0F" w:rsidRPr="00255384" w:rsidRDefault="00483E0F" w:rsidP="00483E0F">
      <w:pPr>
        <w:spacing w:before="100" w:beforeAutospacing="1" w:after="100" w:afterAutospacing="1"/>
        <w:ind w:left="567" w:hanging="283"/>
        <w:jc w:val="both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6E8D888A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0A7AE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11. Los controles internos de información financiera tienen por misión:</w:t>
            </w:r>
          </w:p>
        </w:tc>
      </w:tr>
    </w:tbl>
    <w:p w14:paraId="46BBF72A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5ECBE8E9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5E8CA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NAME=\"R11\"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13B6E65" wp14:editId="3006CD11">
                  <wp:extent cx="204470" cy="204470"/>
                  <wp:effectExtent l="0" t="0" r="0" b="0"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Promover la utilización eficiente de los recursos de la entidad.</w:t>
            </w:r>
          </w:p>
          <w:p w14:paraId="61C061C0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NAME=\"R11\" VALUE=\"MAL1\"&gt;"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0FF5DDBF" wp14:editId="66489052">
                  <wp:extent cx="204470" cy="204470"/>
                  <wp:effectExtent l="0" t="0" r="0" b="0"/>
                  <wp:docPr id="42" name="Imagen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Estimular y asegurar el cumplimiento de las leyes, normas, políticas y directrices que les sean aplicables.</w:t>
            </w:r>
          </w:p>
          <w:p w14:paraId="2C72F0D2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NAME=\"R11\"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08D592E0" wp14:editId="0470633C">
                  <wp:extent cx="204470" cy="204470"/>
                  <wp:effectExtent l="0" t="0" r="0" b="0"/>
                  <wp:docPr id="43" name="Imagen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Asegurar la fiabilidad de la información.</w:t>
            </w:r>
          </w:p>
          <w:p w14:paraId="508D7B9C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NAME=\"R11\" VALUE=\"MAL3\"&gt;"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69BAFB0" wp14:editId="7DAFEA4B">
                  <wp:extent cx="204470" cy="204470"/>
                  <wp:effectExtent l="0" t="0" r="0" b="0"/>
                  <wp:docPr id="44" name="Imagen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Ninguna de las anteriores..</w:t>
            </w:r>
          </w:p>
        </w:tc>
      </w:tr>
    </w:tbl>
    <w:p w14:paraId="4FB3194C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7F2DA188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DE4C9B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12. Si un auditor detectase que la memoria de las cuentas anuales no ofrece la información necesaria y suficiente para la correcta interpretación de la situación de la empresa y evaluase el conjunto de errores y omisiones detectados como muy significativos. ¿Cómo debería ser su opinión?</w:t>
            </w:r>
          </w:p>
        </w:tc>
      </w:tr>
    </w:tbl>
    <w:p w14:paraId="149AECB3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47FB7514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7401C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NAME=\"R12\"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0BC4D02" wp14:editId="32E3390B">
                  <wp:extent cx="204470" cy="204470"/>
                  <wp:effectExtent l="0" t="0" r="0" b="0"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 Favorable.</w:t>
            </w:r>
          </w:p>
          <w:p w14:paraId="77E324AC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NAME=\"R12\" VALUE=\"MAL1\"&gt;"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2102360" wp14:editId="502A058C">
                  <wp:extent cx="204470" cy="204470"/>
                  <wp:effectExtent l="0" t="0" r="0" b="0"/>
                  <wp:docPr id="46" name="Imagen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 Con salvedades.</w:t>
            </w:r>
          </w:p>
          <w:p w14:paraId="6002C4A8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NAME=\"R12\"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7723A65F" wp14:editId="2DB27489">
                  <wp:extent cx="204470" cy="204470"/>
                  <wp:effectExtent l="0" t="0" r="0" b="0"/>
                  <wp:docPr id="47" name="Imagen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  Desfavorable.</w:t>
            </w:r>
          </w:p>
          <w:p w14:paraId="653F49B4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NAME=\"R12\" VALUE=\"MAL3\"&gt;"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322D8682" wp14:editId="178E01CB">
                  <wp:extent cx="204470" cy="204470"/>
                  <wp:effectExtent l="0" t="0" r="0" b="0"/>
                  <wp:docPr id="48" name="Imagen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 Denegada.</w:t>
            </w:r>
          </w:p>
        </w:tc>
      </w:tr>
    </w:tbl>
    <w:p w14:paraId="14C74F51" w14:textId="77777777" w:rsidR="00483E0F" w:rsidRPr="00255384" w:rsidRDefault="00483E0F" w:rsidP="00483E0F">
      <w:pPr>
        <w:spacing w:before="100" w:beforeAutospacing="1" w:after="100" w:afterAutospacing="1"/>
        <w:jc w:val="both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0D69AAD2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3AA21B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13. ¿En qué casos debe obviarse hacer referencia a la uniformidad en la aplicación de los principios contables en los informes de auditoría?</w:t>
            </w:r>
          </w:p>
        </w:tc>
      </w:tr>
    </w:tbl>
    <w:p w14:paraId="29CAF8EE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1792F485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C969A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NAME=\"R13\"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3DE7970C" wp14:editId="789A7A14">
                  <wp:extent cx="204470" cy="204470"/>
                  <wp:effectExtent l="0" t="0" r="0" b="0"/>
                  <wp:docPr id="49" name="Imagen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 Cuando la sociedad ha introducido un cambio significativo en las normas de valoración aplicadas en este ejercicio en relación al precedente y el auditor está de acuerdo con el cambio adoptado.</w:t>
            </w:r>
          </w:p>
          <w:p w14:paraId="5FEA9179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NAME=\"R13\"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94A3F7C" wp14:editId="10725962">
                  <wp:extent cx="204470" cy="204470"/>
                  <wp:effectExtent l="0" t="0" r="0" b="0"/>
                  <wp:docPr id="50" name="Imagen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 Cuando la sociedad ha introducido un cambio significativo en las normas de valoración aplicadas en este ejercicio en relación al precedente y el auditor no está de acuerdo con el cambio adoptado.</w:t>
            </w:r>
          </w:p>
          <w:p w14:paraId="44DBAEA4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NAME=\"R13\"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0DDBB635" wp14:editId="40E9CC2C">
                  <wp:extent cx="204470" cy="204470"/>
                  <wp:effectExtent l="0" t="0" r="0" b="0"/>
                  <wp:docPr id="51" name="Imagen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 Cuando el ejercicio al que corresponden las cuentas anuales auditadas es el primero en la vida de la entidad.</w:t>
            </w:r>
          </w:p>
          <w:p w14:paraId="3AC7A1B2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NAME=\"R13\"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644A814F" wp14:editId="194F9EED">
                  <wp:extent cx="204470" cy="204470"/>
                  <wp:effectExtent l="0" t="0" r="0" b="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 En ningún caso, dado que las Normas Técnicas obligan a opinar siempre sobre la aplicación del principio de uniformidad.</w:t>
            </w:r>
          </w:p>
        </w:tc>
      </w:tr>
    </w:tbl>
    <w:p w14:paraId="7BBB5766" w14:textId="77777777" w:rsidR="00483E0F" w:rsidRPr="00255384" w:rsidRDefault="00483E0F" w:rsidP="00483E0F">
      <w:pPr>
        <w:spacing w:before="100" w:beforeAutospacing="1" w:after="100" w:afterAutospacing="1"/>
        <w:ind w:left="567" w:hanging="283"/>
        <w:jc w:val="both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027D6CA5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14D006" w14:textId="77777777" w:rsidR="00483E0F" w:rsidRPr="00255384" w:rsidRDefault="00483E0F" w:rsidP="00483E0F">
            <w:pPr>
              <w:spacing w:before="100" w:beforeAutospacing="1" w:after="100" w:afterAutospacing="1"/>
              <w:jc w:val="both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b/>
                <w:bCs/>
                <w:sz w:val="20"/>
                <w:szCs w:val="20"/>
              </w:rPr>
              <w:t xml:space="preserve">14. </w:t>
            </w:r>
            <w:r w:rsidRPr="00255384">
              <w:rPr>
                <w:rFonts w:ascii="Arial" w:hAnsi="Arial"/>
                <w:sz w:val="20"/>
                <w:szCs w:val="20"/>
              </w:rPr>
              <w:t>Que es control de exactitud</w:t>
            </w:r>
          </w:p>
        </w:tc>
      </w:tr>
    </w:tbl>
    <w:p w14:paraId="20BDB017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21918854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91409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/>
                <w:sz w:val="20"/>
                <w:szCs w:val="20"/>
              </w:rPr>
            </w:pPr>
          </w:p>
          <w:p w14:paraId="65227828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/>
                <w:sz w:val="20"/>
                <w:szCs w:val="20"/>
              </w:rPr>
            </w:pPr>
          </w:p>
          <w:p w14:paraId="76687D08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</w:p>
        </w:tc>
      </w:tr>
    </w:tbl>
    <w:p w14:paraId="6727D20F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color w:val="000000"/>
          <w:sz w:val="20"/>
          <w:szCs w:val="20"/>
        </w:rPr>
        <w:t> </w:t>
      </w:r>
    </w:p>
    <w:tbl>
      <w:tblPr>
        <w:tblW w:w="445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73"/>
      </w:tblGrid>
      <w:tr w:rsidR="00483E0F" w:rsidRPr="00255384" w14:paraId="42A2DC82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27797" w14:textId="77777777" w:rsidR="00483E0F" w:rsidRPr="00255384" w:rsidRDefault="00483E0F" w:rsidP="00483E0F">
            <w:pPr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255384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15. ¿Debe implantar el auditor un sistema de control interno?:</w:t>
            </w:r>
          </w:p>
        </w:tc>
      </w:tr>
    </w:tbl>
    <w:p w14:paraId="7CF23C6B" w14:textId="77777777" w:rsidR="00483E0F" w:rsidRPr="00255384" w:rsidRDefault="00483E0F" w:rsidP="00483E0F">
      <w:pPr>
        <w:spacing w:before="100" w:beforeAutospacing="1" w:after="100" w:afterAutospacing="1"/>
        <w:rPr>
          <w:rFonts w:ascii="Arial" w:hAnsi="Arial" w:cs="Times New Roman"/>
          <w:color w:val="000000"/>
          <w:sz w:val="20"/>
          <w:szCs w:val="20"/>
        </w:rPr>
      </w:pPr>
      <w:bookmarkStart w:id="0" w:name="_GoBack"/>
      <w:bookmarkEnd w:id="0"/>
    </w:p>
    <w:tbl>
      <w:tblPr>
        <w:tblW w:w="45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62"/>
      </w:tblGrid>
      <w:tr w:rsidR="00483E0F" w:rsidRPr="00255384" w14:paraId="617DC34E" w14:textId="77777777" w:rsidTr="00483E0F">
        <w:trPr>
          <w:tblCellSpacing w:w="15" w:type="dxa"/>
        </w:trPr>
        <w:tc>
          <w:tcPr>
            <w:tcW w:w="5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04C2DD" w14:textId="77777777" w:rsidR="00483E0F" w:rsidRPr="00255384" w:rsidRDefault="00483E0F" w:rsidP="00483E0F">
            <w:pPr>
              <w:spacing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NAME=\"R15\"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E909ACE" wp14:editId="2C8F86DC">
                  <wp:extent cx="204470" cy="204470"/>
                  <wp:effectExtent l="0" t="0" r="0" b="0"/>
                  <wp:docPr id="57" name="Imagen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a) No porque a él no le auditan.</w:t>
            </w:r>
          </w:p>
          <w:p w14:paraId="75B48AFF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NAME=\"R15\"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9357E57" wp14:editId="343C8FF8">
                  <wp:extent cx="204470" cy="204470"/>
                  <wp:effectExtent l="0" t="0" r="0" b="0"/>
                  <wp:docPr id="58" name="Imagen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b) No porque no le aportaría nada a su gestión interna.</w:t>
            </w:r>
          </w:p>
          <w:p w14:paraId="2A455C70" w14:textId="77777777" w:rsidR="00483E0F" w:rsidRPr="00255384" w:rsidRDefault="00483E0F" w:rsidP="00483E0F">
            <w:pPr>
              <w:spacing w:before="100" w:beforeAutospacing="1" w:after="100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NAME=\"R15\" VALUE=\"BIEN\"&gt;"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126BF80F" wp14:editId="53181E8E">
                  <wp:extent cx="204470" cy="204470"/>
                  <wp:effectExtent l="0" t="0" r="0" b="0"/>
                  <wp:docPr id="59" name="Imagen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c) Sí, y dentro del mismo un sistema interno de control de calidad con el fin de asegurarse que los servicios profesionales que proporciona a sus clientes se realizan de acuerdo a las Normas Técnicas de auditoría.</w:t>
            </w:r>
          </w:p>
          <w:p w14:paraId="41F7FBA5" w14:textId="77777777" w:rsidR="00483E0F" w:rsidRPr="00255384" w:rsidRDefault="00483E0F" w:rsidP="00483E0F">
            <w:pPr>
              <w:spacing w:before="100" w:beforeAutospacing="1" w:afterAutospacing="1"/>
              <w:ind w:left="1004" w:hanging="284"/>
              <w:rPr>
                <w:rFonts w:ascii="Arial" w:hAnsi="Arial" w:cs="Times New Roman"/>
                <w:sz w:val="20"/>
                <w:szCs w:val="20"/>
              </w:rPr>
            </w:pP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begin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 PRIVATE "&lt;INPUT TYPE=\"radio\" NAME=\"R15\" VALUE=\"MAL\"&gt;" </w:instrText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separate"/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instrText xml:space="preserve">MACROBUTTON HTMLDirect </w:instrText>
            </w:r>
            <w:r w:rsidRPr="00255384">
              <w:rPr>
                <w:rFonts w:ascii="Arial" w:hAnsi="Arial"/>
                <w:noProof/>
                <w:sz w:val="20"/>
                <w:szCs w:val="20"/>
                <w:lang w:val="es-ES"/>
              </w:rPr>
              <w:drawing>
                <wp:inline distT="0" distB="0" distL="0" distR="0" wp14:anchorId="5F5915E2" wp14:editId="77A9794E">
                  <wp:extent cx="204470" cy="204470"/>
                  <wp:effectExtent l="0" t="0" r="0" b="0"/>
                  <wp:docPr id="60" name="Imagen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4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55384">
              <w:rPr>
                <w:rFonts w:ascii="Arial" w:hAnsi="Arial" w:cs="Times New Roman"/>
                <w:sz w:val="20"/>
                <w:szCs w:val="20"/>
              </w:rPr>
              <w:fldChar w:fldCharType="end"/>
            </w:r>
            <w:r w:rsidRPr="00255384">
              <w:rPr>
                <w:rFonts w:ascii="Arial" w:hAnsi="Arial" w:cs="Times New Roman"/>
                <w:sz w:val="20"/>
                <w:szCs w:val="20"/>
              </w:rPr>
              <w:t xml:space="preserve">  d) Ninguna de las anteriores.</w:t>
            </w:r>
          </w:p>
        </w:tc>
      </w:tr>
    </w:tbl>
    <w:p w14:paraId="30BA636D" w14:textId="77777777" w:rsidR="00483E0F" w:rsidRPr="00255384" w:rsidRDefault="00483E0F" w:rsidP="00483E0F">
      <w:pPr>
        <w:spacing w:before="100" w:beforeAutospacing="1" w:after="100" w:afterAutospacing="1"/>
        <w:jc w:val="center"/>
        <w:rPr>
          <w:rFonts w:ascii="Arial" w:hAnsi="Arial" w:cs="Times New Roman"/>
          <w:color w:val="000000"/>
          <w:sz w:val="20"/>
          <w:szCs w:val="20"/>
        </w:rPr>
      </w:pPr>
      <w:r w:rsidRPr="00255384">
        <w:rPr>
          <w:rFonts w:ascii="Arial" w:hAnsi="Arial" w:cs="Times New Roman"/>
          <w:noProof/>
          <w:color w:val="000000"/>
          <w:sz w:val="20"/>
          <w:szCs w:val="20"/>
          <w:lang w:val="es-ES"/>
        </w:rPr>
        <w:drawing>
          <wp:inline distT="0" distB="0" distL="0" distR="0" wp14:anchorId="3B9FAF5B" wp14:editId="78170002">
            <wp:extent cx="9525" cy="9525"/>
            <wp:effectExtent l="0" t="0" r="0" b="0"/>
            <wp:docPr id="61" name="Imagen 61" descr="http://www.fcjs.urjc.es/Auditoria%20de%20Cuentas/IMAGENES/Photoeditor/CENTRO/spac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www.fcjs.urjc.es/Auditoria%20de%20Cuentas/IMAGENES/Photoeditor/CENTRO/spac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50923" w14:textId="77777777" w:rsidR="00483E0F" w:rsidRPr="00255384" w:rsidRDefault="00483E0F">
      <w:pPr>
        <w:rPr>
          <w:rFonts w:ascii="Arial" w:hAnsi="Arial"/>
          <w:sz w:val="20"/>
          <w:szCs w:val="20"/>
        </w:rPr>
      </w:pPr>
    </w:p>
    <w:sectPr w:rsidR="00483E0F" w:rsidRPr="00255384" w:rsidSect="00F81D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699"/>
    <w:rsid w:val="00255384"/>
    <w:rsid w:val="00483E0F"/>
    <w:rsid w:val="00DA0699"/>
    <w:rsid w:val="00E0681D"/>
    <w:rsid w:val="00F81DA6"/>
    <w:rsid w:val="00FA5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EF725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483E0F"/>
  </w:style>
  <w:style w:type="character" w:customStyle="1" w:styleId="msonormal0">
    <w:name w:val="msonormal"/>
    <w:basedOn w:val="Fuentedeprrafopredeter"/>
    <w:rsid w:val="00483E0F"/>
  </w:style>
  <w:style w:type="paragraph" w:styleId="NormalWeb">
    <w:name w:val="Normal (Web)"/>
    <w:basedOn w:val="Normal"/>
    <w:uiPriority w:val="99"/>
    <w:semiHidden/>
    <w:unhideWhenUsed/>
    <w:rsid w:val="00483E0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E0F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0F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483E0F"/>
  </w:style>
  <w:style w:type="character" w:customStyle="1" w:styleId="msonormal0">
    <w:name w:val="msonormal"/>
    <w:basedOn w:val="Fuentedeprrafopredeter"/>
    <w:rsid w:val="00483E0F"/>
  </w:style>
  <w:style w:type="paragraph" w:styleId="NormalWeb">
    <w:name w:val="Normal (Web)"/>
    <w:basedOn w:val="Normal"/>
    <w:uiPriority w:val="99"/>
    <w:semiHidden/>
    <w:unhideWhenUsed/>
    <w:rsid w:val="00483E0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E0F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E0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43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9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50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74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36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945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231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13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129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67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920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35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85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82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gi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1706</Words>
  <Characters>9386</Characters>
  <Application>Microsoft Macintosh Word</Application>
  <DocSecurity>0</DocSecurity>
  <Lines>78</Lines>
  <Paragraphs>22</Paragraphs>
  <ScaleCrop>false</ScaleCrop>
  <Company>Universidad Libre Seccional Pereira</Company>
  <LinksUpToDate>false</LinksUpToDate>
  <CharactersWithSpaces>11070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Unilibre</dc:creator>
  <cp:keywords/>
  <dc:description/>
  <cp:lastModifiedBy>MacBook Unilibre</cp:lastModifiedBy>
  <cp:revision>2</cp:revision>
  <dcterms:created xsi:type="dcterms:W3CDTF">2014-04-11T21:13:00Z</dcterms:created>
  <dcterms:modified xsi:type="dcterms:W3CDTF">2014-04-11T21:59:00Z</dcterms:modified>
</cp:coreProperties>
</file>